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sz w:val="36"/>
          <w:szCs w:val="36"/>
        </w:rPr>
        <w:t>2022年度广西青年智库研究会课题立项名单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重点课题（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项）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广西青年人才流失原因及对策分析研究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广西大学公共管理学院  汪 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青年发展友好型城市建设评估规范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华蓝设计（集团）有限公司  袁 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民族地区乡村振兴青年人才现状与需求调查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以广西为例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广西社会科学院社会学研究所  姚 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一般课题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项）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广西边境青少年工作研究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广西财经学院法学院  魏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佳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广西高校大学生“慢就业”“缓就业”“不就业”现象分析研究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桂林理工大学团委  李 雨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扩大城市青年公寓供给，破解高校毕业生租房难题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广西科技大学团委  文家燕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中国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东盟全面战略伙伴关系背景下的中国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东盟青年交流合作研究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广西民族大学东盟学院  吴天成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自筹课题（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项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广西高校大学生就业心理认知及引导路径研究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广西医科大学学报  马贞玉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广西青年人才流失原因及对策分析研究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桂林理工大学人力资源管理教研室  沈 鸿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新形势下开展中国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东盟青年创业合作新路径研究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广西财经学院会计与审计学院  杨 修</w:t>
      </w:r>
    </w:p>
    <w:p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09EB9"/>
    <w:multiLevelType w:val="singleLevel"/>
    <w:tmpl w:val="AAA09E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87C2C2A"/>
    <w:multiLevelType w:val="singleLevel"/>
    <w:tmpl w:val="E87C2C2A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EE4DF1B7"/>
    <w:multiLevelType w:val="singleLevel"/>
    <w:tmpl w:val="EE4DF1B7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111A119A"/>
    <w:multiLevelType w:val="singleLevel"/>
    <w:tmpl w:val="111A119A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3DF68777"/>
    <w:multiLevelType w:val="singleLevel"/>
    <w:tmpl w:val="3DF6877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B2FC772"/>
    <w:multiLevelType w:val="singleLevel"/>
    <w:tmpl w:val="6B2FC77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BDD0050"/>
    <w:multiLevelType w:val="singleLevel"/>
    <w:tmpl w:val="7BDD0050"/>
    <w:lvl w:ilvl="0" w:tentative="0">
      <w:start w:val="2"/>
      <w:numFmt w:val="decimal"/>
      <w:suff w:val="space"/>
      <w:lvlText w:val="%1."/>
      <w:lvlJc w:val="left"/>
    </w:lvl>
  </w:abstractNum>
  <w:abstractNum w:abstractNumId="7">
    <w:nsid w:val="7CB9CE05"/>
    <w:multiLevelType w:val="singleLevel"/>
    <w:tmpl w:val="7CB9CE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GNjODBjYjk5MzM4NWNiY2I3YmQ1OTgyZTllNTEifQ=="/>
  </w:docVars>
  <w:rsids>
    <w:rsidRoot w:val="70E30AED"/>
    <w:rsid w:val="70E3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2022-12-07T10:32:00Z</dcterms:created>
  <dc:creator>洪</dc:creator>
  <cp:lastModifiedBy>洪</cp:lastModifiedBy>
  <dcterms:modified xsi:type="dcterms:W3CDTF">2022-12-07T10:33:40Z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775AD51FBF4546219518874C6ECA5BFB</vt:lpwstr>
  </property>
</Properties>
</file>