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D144">
      <w:pPr>
        <w:spacing w:line="540" w:lineRule="exact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中国共产主义青年团广西团校2024年新增</w:t>
      </w:r>
    </w:p>
    <w:p w14:paraId="4D414EBC"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综合楼监控项目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询价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文件</w:t>
      </w:r>
    </w:p>
    <w:p w14:paraId="31C72FF7">
      <w:pPr>
        <w:spacing w:line="540" w:lineRule="exact"/>
        <w:rPr>
          <w:rFonts w:hint="eastAsia" w:asciiTheme="minorEastAsia" w:hAnsiTheme="minorEastAsia" w:eastAsiaTheme="minorEastAsia"/>
          <w:b/>
          <w:sz w:val="30"/>
          <w:szCs w:val="30"/>
        </w:rPr>
      </w:pPr>
      <w:bookmarkStart w:id="0" w:name="_Toc71366048"/>
      <w:bookmarkStart w:id="1" w:name="_Toc71365370"/>
    </w:p>
    <w:p w14:paraId="317F75E8">
      <w:pPr>
        <w:spacing w:line="54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中国共产主义青年团广西团校2024年新增综合楼监控项目询价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</w:t>
      </w:r>
      <w:bookmarkStart w:id="17" w:name="_GoBack"/>
      <w:bookmarkEnd w:id="17"/>
    </w:p>
    <w:p w14:paraId="7D8837C0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一、项目基本情况</w:t>
      </w:r>
      <w:bookmarkEnd w:id="0"/>
      <w:bookmarkEnd w:id="1"/>
    </w:p>
    <w:p w14:paraId="6DCFB8A2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中国共产主义青年团广西团校2024新增综合楼监控项目</w:t>
      </w:r>
    </w:p>
    <w:p w14:paraId="54EB10A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2.采购方式：询价。</w:t>
      </w:r>
    </w:p>
    <w:p w14:paraId="07A43972">
      <w:pPr>
        <w:spacing w:line="54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3.上控价：4.3万元。</w:t>
      </w:r>
    </w:p>
    <w:p w14:paraId="58EB46A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.供货期限：15个工作日内按照指定地点完成安装调试。</w:t>
      </w:r>
    </w:p>
    <w:p w14:paraId="256EDEA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 中国共产主义青年团广西团校2024新增监控项目需求表（详见附件1）。</w:t>
      </w:r>
      <w:bookmarkStart w:id="2" w:name="_Toc71365371"/>
      <w:bookmarkStart w:id="3" w:name="_Toc71366049"/>
    </w:p>
    <w:p w14:paraId="649C09D5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二、供应商的资格条件</w:t>
      </w:r>
      <w:bookmarkEnd w:id="2"/>
      <w:bookmarkEnd w:id="3"/>
    </w:p>
    <w:p w14:paraId="5132147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1.满足《中华人民共和国政府采购法》第二十二条规定；</w:t>
      </w:r>
    </w:p>
    <w:p w14:paraId="0948A64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4" w:name="_Toc71366050"/>
      <w:bookmarkStart w:id="5" w:name="_Toc71365372"/>
      <w:r>
        <w:rPr>
          <w:rFonts w:hint="eastAsia" w:ascii="仿宋" w:hAnsi="仿宋" w:eastAsia="仿宋" w:cs="仿宋"/>
          <w:sz w:val="32"/>
          <w:szCs w:val="32"/>
        </w:rPr>
        <w:t>2.1单位负责人为同一人或者存在直接控股、管理关系的不同供应商，不得参加同一合同项下的政府采购活动。</w:t>
      </w:r>
    </w:p>
    <w:p w14:paraId="432095D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2.2对在“信用中国”网站(www.creditchina.gov.cn) 、中国政府采购网(www.ccgp.gov.cn)被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14:paraId="54221A79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三、响应文件</w:t>
      </w:r>
      <w:bookmarkEnd w:id="4"/>
      <w:bookmarkEnd w:id="5"/>
    </w:p>
    <w:p w14:paraId="3B5E6FF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1.公司营业执照及相关证照。</w:t>
      </w:r>
    </w:p>
    <w:p w14:paraId="30FA590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2.法定代表人授权书。</w:t>
      </w:r>
    </w:p>
    <w:p w14:paraId="0F365CE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3.中国共产主义青年团广西团校2024新增监控项目报价表（详见附件2）。</w:t>
      </w:r>
    </w:p>
    <w:p w14:paraId="3395D677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（以上材料一式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</w:t>
      </w:r>
      <w:r>
        <w:rPr>
          <w:rFonts w:hint="eastAsia" w:ascii="仿宋" w:hAnsi="仿宋" w:eastAsia="仿宋" w:cs="仿宋"/>
          <w:sz w:val="32"/>
          <w:szCs w:val="32"/>
        </w:rPr>
        <w:t>份）</w:t>
      </w:r>
    </w:p>
    <w:p w14:paraId="16516BF3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bookmarkStart w:id="6" w:name="_Toc71365373"/>
      <w:bookmarkStart w:id="7" w:name="_Toc71366051"/>
      <w:r>
        <w:rPr>
          <w:rFonts w:hint="eastAsia" w:ascii="仿宋" w:hAnsi="仿宋" w:eastAsia="仿宋" w:cs="仿宋"/>
          <w:b/>
          <w:sz w:val="32"/>
          <w:szCs w:val="32"/>
        </w:rPr>
        <w:t>四、响应文件提交</w:t>
      </w:r>
      <w:bookmarkEnd w:id="6"/>
      <w:bookmarkEnd w:id="7"/>
    </w:p>
    <w:p w14:paraId="4CA6FF26">
      <w:pPr>
        <w:spacing w:line="540" w:lineRule="exact"/>
        <w:ind w:left="42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截止时间：2024年9月2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：00前</w:t>
      </w:r>
      <w:r>
        <w:rPr>
          <w:rFonts w:hint="eastAsia" w:ascii="仿宋" w:hAnsi="仿宋" w:eastAsia="仿宋" w:cs="仿宋"/>
          <w:bCs/>
          <w:sz w:val="32"/>
          <w:szCs w:val="32"/>
        </w:rPr>
        <w:t>（北京时间）</w:t>
      </w:r>
    </w:p>
    <w:p w14:paraId="3D9745A6">
      <w:pPr>
        <w:spacing w:line="540" w:lineRule="exact"/>
        <w:ind w:firstLine="448" w:firstLineChars="1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地点：广西南宁市青秀区思贤路55号广西团校校长办公室（党委办公室）</w:t>
      </w:r>
    </w:p>
    <w:p w14:paraId="6F57B9E8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（供应商可自行选择到现场递交响应文件或通过邮寄送达。）</w:t>
      </w:r>
    </w:p>
    <w:p w14:paraId="1383F9DC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bookmarkStart w:id="8" w:name="_Toc71365374"/>
      <w:bookmarkStart w:id="9" w:name="_Toc71366052"/>
      <w:r>
        <w:rPr>
          <w:rFonts w:hint="eastAsia" w:ascii="仿宋" w:hAnsi="仿宋" w:eastAsia="仿宋" w:cs="仿宋"/>
          <w:b/>
          <w:sz w:val="32"/>
          <w:szCs w:val="32"/>
        </w:rPr>
        <w:t>五、开启</w:t>
      </w:r>
      <w:bookmarkEnd w:id="8"/>
      <w:bookmarkEnd w:id="9"/>
    </w:p>
    <w:p w14:paraId="49153B12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2024年9月2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时30分</w:t>
      </w:r>
    </w:p>
    <w:p w14:paraId="4E880CB0">
      <w:pPr>
        <w:spacing w:line="5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地点：广西南宁市青秀区思贤路55号（评标会议室）</w:t>
      </w:r>
    </w:p>
    <w:p w14:paraId="545B8C09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bookmarkStart w:id="10" w:name="_Toc71365375"/>
      <w:bookmarkStart w:id="11" w:name="_Toc71366053"/>
      <w:r>
        <w:rPr>
          <w:rFonts w:hint="eastAsia" w:ascii="仿宋" w:hAnsi="仿宋" w:eastAsia="仿宋" w:cs="仿宋"/>
          <w:b/>
          <w:sz w:val="32"/>
          <w:szCs w:val="32"/>
        </w:rPr>
        <w:t>六、其他补充事宜</w:t>
      </w:r>
      <w:bookmarkEnd w:id="10"/>
      <w:bookmarkEnd w:id="11"/>
    </w:p>
    <w:p w14:paraId="38224A3D">
      <w:pPr>
        <w:spacing w:line="540" w:lineRule="exact"/>
        <w:ind w:firstLine="640" w:firstLineChars="200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bookmarkStart w:id="12" w:name="_Toc71366054"/>
      <w:bookmarkStart w:id="13" w:name="_Toc71365376"/>
      <w:r>
        <w:rPr>
          <w:rFonts w:hint="eastAsia" w:ascii="仿宋" w:hAnsi="仿宋" w:eastAsia="仿宋" w:cs="仿宋"/>
          <w:kern w:val="0"/>
          <w:sz w:val="32"/>
          <w:szCs w:val="32"/>
        </w:rPr>
        <w:t>1.现场踏勘与咨询：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所有供应商必须在9月2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日10时统一至广西团校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zh-TW" w:eastAsia="zh-TW"/>
        </w:rPr>
        <w:t>(南宁市青秀区思贤路55号)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zh-TW"/>
        </w:rPr>
        <w:t>勘察现场并提出咨询。</w:t>
      </w:r>
    </w:p>
    <w:p w14:paraId="627BB29A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现场踏勘联系广西团校后勤部办公室。联系电话：0771-5621655   联系人：彭老师</w:t>
      </w:r>
    </w:p>
    <w:p w14:paraId="4C526C75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3.不参加现场踏勘的供应商将取消其投标资格。</w:t>
      </w:r>
    </w:p>
    <w:p w14:paraId="52084B55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七、凡对本次采购提出询问，请按以下方式联系。</w:t>
      </w:r>
      <w:bookmarkEnd w:id="12"/>
      <w:bookmarkEnd w:id="13"/>
    </w:p>
    <w:p w14:paraId="233EE621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名    称：中国共产主义青年团广西团校</w:t>
      </w:r>
    </w:p>
    <w:p w14:paraId="3F0F4932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地    址：</w:t>
      </w:r>
      <w:r>
        <w:rPr>
          <w:rFonts w:hint="eastAsia" w:ascii="仿宋" w:hAnsi="仿宋" w:eastAsia="仿宋" w:cs="仿宋"/>
          <w:sz w:val="32"/>
          <w:szCs w:val="32"/>
        </w:rPr>
        <w:t>广西南宁市青秀区思贤路55号广西团校党委办公室（校长办公室）</w:t>
      </w:r>
    </w:p>
    <w:p w14:paraId="4877C866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联系人及联系方式：</w:t>
      </w:r>
      <w:r>
        <w:rPr>
          <w:rFonts w:hint="eastAsia" w:ascii="仿宋" w:hAnsi="仿宋" w:eastAsia="仿宋" w:cs="仿宋"/>
          <w:sz w:val="32"/>
          <w:szCs w:val="32"/>
        </w:rPr>
        <w:t>邹老师 15978134277</w:t>
      </w:r>
    </w:p>
    <w:p w14:paraId="364FC49A"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0E062CDD"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中国共产主义青年团广西团校</w:t>
      </w:r>
    </w:p>
    <w:p w14:paraId="1DF3C90B">
      <w:pPr>
        <w:spacing w:line="540" w:lineRule="exact"/>
        <w:ind w:firstLine="640" w:firstLineChars="200"/>
        <w:jc w:val="center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          2024年9月1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日</w:t>
      </w:r>
      <w:r>
        <w:rPr>
          <w:rFonts w:ascii="宋体" w:hAnsi="宋体" w:cs="宋体"/>
          <w:bCs/>
          <w:kern w:val="0"/>
          <w:szCs w:val="21"/>
        </w:rPr>
        <w:br w:type="page"/>
      </w:r>
    </w:p>
    <w:p w14:paraId="2C746BA9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</w:t>
      </w:r>
    </w:p>
    <w:p w14:paraId="114CDE46">
      <w:pPr>
        <w:spacing w:after="100" w:afterAutospacing="1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14" w:name="_Hlk168665058"/>
      <w:r>
        <w:rPr>
          <w:rFonts w:hint="eastAsia" w:asciiTheme="minorEastAsia" w:hAnsiTheme="minorEastAsia" w:eastAsiaTheme="minorEastAsia"/>
          <w:sz w:val="36"/>
          <w:szCs w:val="36"/>
        </w:rPr>
        <w:t>中国共产主义青年团广西团校2024新增监控项目需求表</w:t>
      </w:r>
      <w:bookmarkEnd w:id="14"/>
    </w:p>
    <w:tbl>
      <w:tblPr>
        <w:tblStyle w:val="10"/>
        <w:tblW w:w="950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3"/>
        <w:gridCol w:w="5811"/>
        <w:gridCol w:w="531"/>
        <w:gridCol w:w="436"/>
        <w:gridCol w:w="1160"/>
        <w:gridCol w:w="11"/>
      </w:tblGrid>
      <w:tr w14:paraId="2DA8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7D4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37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BE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F7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05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E2F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CEB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55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综合楼2楼至8楼走廊</w:t>
            </w:r>
          </w:p>
        </w:tc>
      </w:tr>
      <w:tr w14:paraId="7DB7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2916D"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B82B">
            <w:r>
              <w:rPr>
                <w:rFonts w:hint="eastAsia"/>
              </w:rPr>
              <w:t>半球摄像机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344F3">
            <w:r>
              <w:rPr>
                <w:rFonts w:hint="eastAsia"/>
              </w:rPr>
              <w:t>1、高清网络摄像头，支持多种供电方式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2、支持红外补光，夜视功能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1DBC">
            <w:r>
              <w:rPr>
                <w:rFonts w:hint="eastAsia"/>
              </w:rPr>
              <w:t>14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67BA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0769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34AD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94B3"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9B20">
            <w:r>
              <w:rPr>
                <w:rFonts w:hint="eastAsia"/>
              </w:rPr>
              <w:t>交换机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1FD76">
            <w:r>
              <w:rPr>
                <w:rFonts w:hint="eastAsia"/>
              </w:rPr>
              <w:t>1、端口≥8个网络端口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2、支持摄像头供电</w:t>
            </w:r>
            <w:r>
              <w:t xml:space="preserve"> 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3B63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FC2F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9242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36606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07F3"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AA67">
            <w:r>
              <w:rPr>
                <w:rFonts w:hint="eastAsia"/>
              </w:rPr>
              <w:t>网线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02F1">
            <w:r>
              <w:rPr>
                <w:rFonts w:hint="eastAsia"/>
              </w:rPr>
              <w:t>国标超五类非屏蔽网线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A300">
            <w:r>
              <w:rPr>
                <w:rFonts w:hint="eastAsia"/>
              </w:rPr>
              <w:t>700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33D5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73D89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21D0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AA46"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10F4">
            <w:r>
              <w:rPr>
                <w:rFonts w:hint="eastAsia"/>
              </w:rPr>
              <w:t>阻燃塑料管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2C19">
            <w:r>
              <w:rPr>
                <w:rFonts w:hint="eastAsia"/>
              </w:rPr>
              <w:t>材料满足消防要求，管径满足实施要求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6B2F">
            <w:r>
              <w:rPr>
                <w:rFonts w:hint="eastAsia"/>
              </w:rPr>
              <w:t>700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DB70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5C89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791B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67FB"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E984">
            <w:r>
              <w:rPr>
                <w:rFonts w:hint="eastAsia"/>
              </w:rPr>
              <w:t>网络墙柜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44EB">
            <w:r>
              <w:rPr>
                <w:rFonts w:hint="eastAsia"/>
              </w:rPr>
              <w:t>1、小型网络墙柜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2、钢制材质，耐腐蚀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CEA8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A9FF">
            <w:r>
              <w:rPr>
                <w:rFonts w:hint="eastAsia"/>
              </w:rPr>
              <w:t>个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D607F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162E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1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0A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食堂一楼餐厅</w:t>
            </w:r>
          </w:p>
        </w:tc>
      </w:tr>
      <w:tr w14:paraId="57E5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9DDB"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8B09">
            <w:r>
              <w:rPr>
                <w:rFonts w:hint="eastAsia"/>
              </w:rPr>
              <w:t>显示器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C61E">
            <w:pPr>
              <w:rPr>
                <w:rFonts w:hint="eastAsia"/>
              </w:rPr>
            </w:pPr>
            <w:r>
              <w:rPr>
                <w:rFonts w:hint="eastAsia"/>
              </w:rPr>
              <w:t>1、屏幕尺寸：≥42寸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2、屏幕分辨率：高清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3、支持录像机视频显示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4、与原系统无缝衔接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4251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F9F6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2D38B7">
            <w:r>
              <w:rPr>
                <w:rFonts w:hint="eastAsia"/>
              </w:rPr>
              <w:t>替换餐厅原损坏的监控电视机</w:t>
            </w:r>
          </w:p>
        </w:tc>
      </w:tr>
      <w:tr w14:paraId="5A12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1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774E">
            <w:r>
              <w:rPr>
                <w:rFonts w:hint="eastAsia"/>
                <w:b/>
                <w:bCs/>
              </w:rPr>
              <w:t>食堂二楼餐厅</w:t>
            </w:r>
          </w:p>
        </w:tc>
      </w:tr>
      <w:tr w14:paraId="3B74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1A17C"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C3A6">
            <w:r>
              <w:rPr>
                <w:rFonts w:hint="eastAsia"/>
              </w:rPr>
              <w:t>半球摄像机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A9A96">
            <w:r>
              <w:rPr>
                <w:rFonts w:hint="eastAsia"/>
              </w:rPr>
              <w:t>1、高清网络摄像头，支持多种供电方式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2、支持红外补光，夜视功能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39D2">
            <w:r>
              <w:rPr>
                <w:rFonts w:hint="eastAsia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F225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572DF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0FF2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2E37"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AC1A">
            <w:r>
              <w:rPr>
                <w:rFonts w:hint="eastAsia"/>
              </w:rPr>
              <w:t>交换机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83D28">
            <w:r>
              <w:rPr>
                <w:rFonts w:hint="eastAsia"/>
              </w:rPr>
              <w:t>1、端口≥8个网络端口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2、支持摄像头供电</w:t>
            </w:r>
            <w:r>
              <w:t xml:space="preserve"> 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DF5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5587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20F8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4636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0C31"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9164">
            <w:r>
              <w:rPr>
                <w:rFonts w:hint="eastAsia"/>
              </w:rPr>
              <w:t>网线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57C8">
            <w:r>
              <w:rPr>
                <w:rFonts w:hint="eastAsia"/>
              </w:rPr>
              <w:t>国标超五类非屏蔽网线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852B">
            <w:r>
              <w:rPr>
                <w:rFonts w:hint="eastAsia"/>
              </w:rPr>
              <w:t>200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CA05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DDFD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3294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5F14"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5596">
            <w:r>
              <w:rPr>
                <w:rFonts w:hint="eastAsia"/>
              </w:rPr>
              <w:t>阻燃塑料管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34BC">
            <w:r>
              <w:rPr>
                <w:rFonts w:hint="eastAsia"/>
              </w:rPr>
              <w:t>管径满足实施要求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D095">
            <w:r>
              <w:rPr>
                <w:rFonts w:hint="eastAsia"/>
              </w:rPr>
              <w:t>200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DE7D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42CB7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5DAD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1355"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9C84">
            <w:r>
              <w:rPr>
                <w:rFonts w:hint="eastAsia"/>
              </w:rPr>
              <w:t>网络墙柜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3884">
            <w:r>
              <w:rPr>
                <w:rFonts w:hint="eastAsia"/>
              </w:rPr>
              <w:t>1、小型网络墙柜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2、钢制材质，耐腐蚀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DB26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074F">
            <w:r>
              <w:rPr>
                <w:rFonts w:hint="eastAsia"/>
              </w:rPr>
              <w:t>个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5EFA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5BBD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1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D482">
            <w:r>
              <w:rPr>
                <w:rFonts w:hint="eastAsia"/>
                <w:b/>
                <w:bCs/>
              </w:rPr>
              <w:t>食堂三楼餐厅</w:t>
            </w:r>
          </w:p>
        </w:tc>
      </w:tr>
      <w:tr w14:paraId="1060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5DE6"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0A82">
            <w:r>
              <w:rPr>
                <w:rFonts w:hint="eastAsia"/>
              </w:rPr>
              <w:t>半球摄像机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301C7">
            <w:r>
              <w:rPr>
                <w:rFonts w:hint="eastAsia"/>
              </w:rPr>
              <w:t>1、高清网络摄像头，支持多种供电方式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2、支持红外补光，夜视功能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265B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3C97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23EE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5060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88B5D"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4EFF">
            <w:r>
              <w:rPr>
                <w:rFonts w:hint="eastAsia"/>
              </w:rPr>
              <w:t>交换机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E48CF">
            <w:r>
              <w:rPr>
                <w:rFonts w:hint="eastAsia"/>
              </w:rPr>
              <w:t>1、端口≥8个网络端口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2、支持摄像头供电</w:t>
            </w:r>
            <w:r>
              <w:t xml:space="preserve"> 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DB34">
            <w:r>
              <w:rPr>
                <w:rFonts w:hint="eastAsia"/>
              </w:rPr>
              <w:t>100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5377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B7F2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1520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B159"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6F9C">
            <w:r>
              <w:rPr>
                <w:rFonts w:hint="eastAsia"/>
              </w:rPr>
              <w:t>网线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8A11">
            <w:r>
              <w:rPr>
                <w:rFonts w:hint="eastAsia"/>
              </w:rPr>
              <w:t>国标超五类非屏蔽网线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7236">
            <w:r>
              <w:rPr>
                <w:rFonts w:hint="eastAsia"/>
              </w:rPr>
              <w:t>100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58C3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EDD4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341F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1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525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监控中心机房</w:t>
            </w:r>
          </w:p>
        </w:tc>
      </w:tr>
      <w:tr w14:paraId="5400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23B0"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011C">
            <w:r>
              <w:rPr>
                <w:rFonts w:hint="eastAsia"/>
              </w:rPr>
              <w:t>录像机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B77C5">
            <w:r>
              <w:rPr>
                <w:rFonts w:hint="eastAsia"/>
              </w:rPr>
              <w:t>1、视频接入路数满足本次新增监控的需求，预留扩展能力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2、支持录像和回放功能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B048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B3B1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58C0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4E52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B148"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81C">
            <w:r>
              <w:rPr>
                <w:rFonts w:hint="eastAsia"/>
              </w:rPr>
              <w:t>监控硬盘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4C06">
            <w:r>
              <w:rPr>
                <w:rFonts w:hint="eastAsia"/>
              </w:rPr>
              <w:t>监控硬盘，容量满足新增监控高清录像存储1个月时间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53C6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CBB8">
            <w:r>
              <w:rPr>
                <w:rFonts w:hint="eastAsia"/>
              </w:rPr>
              <w:t>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CFDD3">
            <w:pPr>
              <w:jc w:val="center"/>
            </w:pPr>
            <w:r>
              <w:rPr>
                <w:rFonts w:hint="eastAsia"/>
              </w:rPr>
              <w:t>新增监控</w:t>
            </w:r>
          </w:p>
        </w:tc>
      </w:tr>
      <w:tr w14:paraId="1E7A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E757"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D1AB">
            <w:r>
              <w:rPr>
                <w:rFonts w:hint="eastAsia"/>
              </w:rPr>
              <w:t>显示器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5786">
            <w:r>
              <w:rPr>
                <w:rFonts w:hint="eastAsia"/>
              </w:rPr>
              <w:t>1、屏幕尺寸：≥42寸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2、屏幕分辨率：高清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3、支持录像机视频显示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4、与原系统无缝衔接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97AE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CC8B">
            <w:r>
              <w:rPr>
                <w:rFonts w:hint="eastAsia"/>
              </w:rPr>
              <w:t>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32E4A3">
            <w:pPr>
              <w:jc w:val="center"/>
            </w:pPr>
            <w:r>
              <w:rPr>
                <w:rFonts w:hint="eastAsia"/>
              </w:rPr>
              <w:t>替换机房原损坏的监控电视机</w:t>
            </w:r>
          </w:p>
        </w:tc>
      </w:tr>
      <w:tr w14:paraId="30F9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1805"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5674">
            <w:r>
              <w:rPr>
                <w:rFonts w:hint="eastAsia"/>
              </w:rPr>
              <w:t>电视支架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636D">
            <w:r>
              <w:rPr>
                <w:rFonts w:hint="eastAsia"/>
              </w:rPr>
              <w:t>满足42 -85寸显示器壁挂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2AC8">
            <w:r>
              <w:rPr>
                <w:rFonts w:hint="eastAsia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20DD">
            <w:r>
              <w:rPr>
                <w:rFonts w:hint="eastAsia"/>
              </w:rPr>
              <w:t>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96879">
            <w:pPr>
              <w:jc w:val="center"/>
            </w:pPr>
            <w:r>
              <w:rPr>
                <w:rFonts w:hint="eastAsia"/>
              </w:rPr>
              <w:t>替换机房原损坏的监控电视机</w:t>
            </w:r>
          </w:p>
        </w:tc>
      </w:tr>
      <w:tr w14:paraId="7D36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8B89"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344">
            <w:r>
              <w:rPr>
                <w:rFonts w:hint="eastAsia"/>
              </w:rPr>
              <w:t>电源线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5225">
            <w:r>
              <w:rPr>
                <w:rFonts w:hint="eastAsia"/>
              </w:rPr>
              <w:t>满足本次新增监控所需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1222">
            <w:r>
              <w:rPr>
                <w:rFonts w:hint="eastAsia"/>
              </w:rPr>
              <w:t>80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8123">
            <w:r>
              <w:rPr>
                <w:rFonts w:hint="eastAsia"/>
              </w:rPr>
              <w:t>米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A03F0">
            <w:pPr>
              <w:jc w:val="center"/>
            </w:pPr>
          </w:p>
        </w:tc>
      </w:tr>
      <w:tr w14:paraId="12A4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19A60">
            <w:r>
              <w:rPr>
                <w:rFonts w:hint="eastAsia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1E61">
            <w:r>
              <w:rPr>
                <w:rFonts w:hint="eastAsia"/>
              </w:rPr>
              <w:t>辅材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5058">
            <w:r>
              <w:rPr>
                <w:rFonts w:hint="eastAsia"/>
              </w:rPr>
              <w:t>其它线材、钉子等辅材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2964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D0F9">
            <w:r>
              <w:rPr>
                <w:rFonts w:hint="eastAsia"/>
              </w:rPr>
              <w:t>批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AACCF">
            <w:pPr>
              <w:jc w:val="center"/>
            </w:pPr>
          </w:p>
        </w:tc>
      </w:tr>
      <w:tr w14:paraId="006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7A3A">
            <w:r>
              <w:rPr>
                <w:rFonts w:hint="eastAsia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DA97">
            <w:r>
              <w:rPr>
                <w:rFonts w:hint="eastAsia"/>
              </w:rPr>
              <w:t>安装调试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8C54">
            <w:r>
              <w:rPr>
                <w:rFonts w:hint="eastAsia"/>
              </w:rPr>
              <w:t>线路铺设、设备安装和调试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3235">
            <w:r>
              <w:rPr>
                <w:rFonts w:hint="eastAsia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DDDE">
            <w:r>
              <w:rPr>
                <w:rFonts w:hint="eastAsia"/>
              </w:rPr>
              <w:t>项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9537B">
            <w:pPr>
              <w:jc w:val="center"/>
            </w:pPr>
            <w:r>
              <w:rPr>
                <w:rFonts w:hint="eastAsia"/>
              </w:rPr>
              <w:t>人工</w:t>
            </w:r>
          </w:p>
        </w:tc>
      </w:tr>
    </w:tbl>
    <w:p w14:paraId="29C0A637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p w14:paraId="6840441D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97FEA31">
      <w:pPr>
        <w:widowControl/>
        <w:spacing w:after="100" w:afterAutospacing="1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详见：中国共产主义青年团广西团校2024新增综合楼监控项目报价表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）</w:t>
      </w:r>
    </w:p>
    <w:p w14:paraId="3D798D1D">
      <w:pPr>
        <w:widowControl/>
        <w:rPr>
          <w:rFonts w:hint="default" w:ascii="仿宋_GB2312" w:hAnsi="黑体" w:eastAsia="仿宋_GB2312" w:cs="宋体"/>
          <w:b/>
          <w:bCs/>
          <w:kern w:val="0"/>
          <w:sz w:val="30"/>
          <w:szCs w:val="30"/>
          <w:lang w:val="en-US" w:eastAsia="zh-CN"/>
        </w:rPr>
      </w:pPr>
    </w:p>
    <w:p w14:paraId="5DA0E539">
      <w:pPr>
        <w:spacing w:line="360" w:lineRule="auto"/>
        <w:contextualSpacing/>
        <w:rPr>
          <w:rFonts w:hint="eastAsia" w:ascii="仿宋_GB2312" w:hAnsi="宋体" w:eastAsia="仿宋_GB2312"/>
          <w:kern w:val="0"/>
          <w:sz w:val="30"/>
          <w:szCs w:val="30"/>
        </w:rPr>
      </w:pPr>
    </w:p>
    <w:p w14:paraId="2A34F326">
      <w:pPr>
        <w:spacing w:line="360" w:lineRule="auto"/>
        <w:contextualSpacing/>
        <w:rPr>
          <w:rFonts w:hint="eastAsia" w:ascii="仿宋_GB2312" w:hAnsi="宋体" w:eastAsia="仿宋_GB2312"/>
          <w:kern w:val="0"/>
          <w:sz w:val="30"/>
          <w:szCs w:val="30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059430ED">
      <w:pPr>
        <w:jc w:val="both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附件3</w:t>
      </w:r>
    </w:p>
    <w:p w14:paraId="7094B5EF">
      <w:pPr>
        <w:jc w:val="center"/>
        <w:rPr>
          <w:rFonts w:hint="eastAsia" w:cs="方正小标宋简体" w:asciiTheme="minorEastAsia" w:hAnsiTheme="minorEastAsia" w:eastAsiaTheme="minorEastAsia"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Cs/>
          <w:sz w:val="44"/>
          <w:szCs w:val="44"/>
        </w:rPr>
        <w:t>商务条款偏离表格式</w:t>
      </w:r>
    </w:p>
    <w:p w14:paraId="14148571">
      <w:pPr>
        <w:jc w:val="center"/>
        <w:rPr>
          <w:rFonts w:hint="eastAsia" w:cs="方正小标宋简体" w:asciiTheme="minorEastAsia" w:hAnsiTheme="minorEastAsia" w:eastAsiaTheme="minorEastAsia"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Cs/>
          <w:sz w:val="44"/>
          <w:szCs w:val="44"/>
        </w:rPr>
        <w:t>(注：按采购需求具体条款修改)</w:t>
      </w:r>
    </w:p>
    <w:p w14:paraId="724FFE04">
      <w:pPr>
        <w:snapToGrid w:val="0"/>
        <w:spacing w:before="50"/>
        <w:jc w:val="left"/>
        <w:rPr>
          <w:rFonts w:hint="eastAsia" w:ascii="宋体" w:hAnsi="宋体"/>
          <w:sz w:val="24"/>
        </w:rPr>
      </w:pPr>
    </w:p>
    <w:p w14:paraId="01D0C19D">
      <w:pPr>
        <w:spacing w:line="360" w:lineRule="auto"/>
        <w:rPr>
          <w:rFonts w:hint="eastAsia" w:ascii="宋体" w:hAnsi="宋体" w:cs="仿宋_GB2312"/>
          <w:sz w:val="24"/>
        </w:rPr>
      </w:pPr>
      <w:bookmarkStart w:id="15" w:name="_Hlk48036267"/>
    </w:p>
    <w:tbl>
      <w:tblPr>
        <w:tblStyle w:val="10"/>
        <w:tblpPr w:leftFromText="180" w:rightFromText="180" w:vertAnchor="text" w:horzAnchor="margin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668"/>
        <w:gridCol w:w="2633"/>
        <w:gridCol w:w="1829"/>
      </w:tblGrid>
      <w:tr w14:paraId="7FAE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55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15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商务条款要求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235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供应商的承诺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C9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偏离说明</w:t>
            </w:r>
          </w:p>
        </w:tc>
      </w:tr>
      <w:tr w14:paraId="7675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F5A5">
            <w:pPr>
              <w:spacing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质保期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B0A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DE3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56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3A7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0708">
            <w:pPr>
              <w:spacing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配套（售后）服务要求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6BD6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7D9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50E9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680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C66">
            <w:pPr>
              <w:spacing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交付或者实施时间及地点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8DA7">
            <w:pPr>
              <w:spacing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1.交付时间：</w:t>
            </w:r>
          </w:p>
          <w:p w14:paraId="4DC92F6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2.交付地点：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BC36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5E4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841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67C8">
            <w:pPr>
              <w:spacing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付款条件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3269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95F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60C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1CE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22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…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5BB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BAE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07B0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</w:tbl>
    <w:p w14:paraId="667C3FB9">
      <w:pPr>
        <w:spacing w:line="500" w:lineRule="exact"/>
        <w:ind w:firstLine="845"/>
        <w:rPr>
          <w:rFonts w:hint="eastAsia" w:ascii="宋体" w:hAnsi="宋体"/>
          <w:b/>
          <w:bCs/>
          <w:kern w:val="0"/>
          <w:sz w:val="24"/>
        </w:rPr>
      </w:pPr>
      <w:bookmarkStart w:id="16" w:name="_Hlk55980472"/>
      <w:r>
        <w:rPr>
          <w:rFonts w:hint="eastAsia" w:ascii="宋体" w:hAnsi="宋体"/>
          <w:b/>
          <w:bCs/>
          <w:kern w:val="0"/>
          <w:sz w:val="24"/>
        </w:rPr>
        <w:t>注：</w:t>
      </w:r>
    </w:p>
    <w:p w14:paraId="47A59B6F">
      <w:pPr>
        <w:spacing w:line="360" w:lineRule="auto"/>
        <w:ind w:firstLine="845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1. 说明：应对照竞价文件中的商务条款逐条实质性响应，并作出偏离说明。</w:t>
      </w:r>
    </w:p>
    <w:p w14:paraId="4A463F04">
      <w:pPr>
        <w:spacing w:line="360" w:lineRule="auto"/>
        <w:ind w:firstLine="845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2.供应商应根据自身的承诺，对照在线询价文件要求在“偏离说明”中注明“正偏离”、“负偏离”或者“无偏离”。既不属于“正偏离”也不属于“负偏离”即为“无偏离”。</w:t>
      </w:r>
      <w:bookmarkEnd w:id="16"/>
    </w:p>
    <w:p w14:paraId="03EC4FA1">
      <w:pPr>
        <w:snapToGrid w:val="0"/>
        <w:spacing w:before="50" w:after="50" w:line="360" w:lineRule="auto"/>
        <w:ind w:right="-817" w:rightChars="-389"/>
        <w:rPr>
          <w:rFonts w:hint="eastAsia" w:ascii="宋体" w:hAnsi="宋体" w:cs="仿宋_GB2312"/>
          <w:sz w:val="24"/>
        </w:rPr>
      </w:pPr>
    </w:p>
    <w:p w14:paraId="68ED2120">
      <w:pPr>
        <w:snapToGrid w:val="0"/>
        <w:spacing w:before="50" w:after="50" w:line="360" w:lineRule="auto"/>
        <w:ind w:right="-817" w:rightChars="-389" w:firstLine="3600" w:firstLineChars="1200"/>
        <w:rPr>
          <w:rFonts w:hint="eastAsia"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公司名称：（盖章）</w:t>
      </w:r>
    </w:p>
    <w:bookmarkEnd w:id="15"/>
    <w:p w14:paraId="723CFF1F">
      <w:pPr>
        <w:spacing w:line="360" w:lineRule="auto"/>
        <w:ind w:firstLine="4395" w:firstLineChars="1465"/>
        <w:contextualSpacing/>
        <w:rPr>
          <w:rFonts w:hint="eastAsia"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2024年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NjI2MjMzNmQ2YjViZTY0NmFjYzQwMTBiYzNkNjMifQ=="/>
  </w:docVars>
  <w:rsids>
    <w:rsidRoot w:val="00715DAC"/>
    <w:rsid w:val="00002B61"/>
    <w:rsid w:val="00096D0B"/>
    <w:rsid w:val="000E1D17"/>
    <w:rsid w:val="000E394A"/>
    <w:rsid w:val="0011111E"/>
    <w:rsid w:val="00123842"/>
    <w:rsid w:val="00136398"/>
    <w:rsid w:val="00144575"/>
    <w:rsid w:val="00154924"/>
    <w:rsid w:val="001D7CB4"/>
    <w:rsid w:val="00205CA9"/>
    <w:rsid w:val="00251BDC"/>
    <w:rsid w:val="002779D7"/>
    <w:rsid w:val="00277F2C"/>
    <w:rsid w:val="00292CD8"/>
    <w:rsid w:val="00311368"/>
    <w:rsid w:val="00337DD9"/>
    <w:rsid w:val="003E0630"/>
    <w:rsid w:val="00413D77"/>
    <w:rsid w:val="004E0EF6"/>
    <w:rsid w:val="00512897"/>
    <w:rsid w:val="00551877"/>
    <w:rsid w:val="005E4A22"/>
    <w:rsid w:val="00680B43"/>
    <w:rsid w:val="00706A8B"/>
    <w:rsid w:val="00715DAC"/>
    <w:rsid w:val="007163E5"/>
    <w:rsid w:val="007213E9"/>
    <w:rsid w:val="00772E8E"/>
    <w:rsid w:val="007831EC"/>
    <w:rsid w:val="007E5014"/>
    <w:rsid w:val="00823F48"/>
    <w:rsid w:val="008458D5"/>
    <w:rsid w:val="008D05C2"/>
    <w:rsid w:val="008E61BF"/>
    <w:rsid w:val="00985631"/>
    <w:rsid w:val="009D3C2F"/>
    <w:rsid w:val="00A042CE"/>
    <w:rsid w:val="00A45D16"/>
    <w:rsid w:val="00AE3701"/>
    <w:rsid w:val="00B30C49"/>
    <w:rsid w:val="00BC2849"/>
    <w:rsid w:val="00C136D0"/>
    <w:rsid w:val="00C51E8A"/>
    <w:rsid w:val="00CA55FC"/>
    <w:rsid w:val="00D113DD"/>
    <w:rsid w:val="00D27669"/>
    <w:rsid w:val="00D31A43"/>
    <w:rsid w:val="00D76550"/>
    <w:rsid w:val="00DB3066"/>
    <w:rsid w:val="00DE643A"/>
    <w:rsid w:val="00E12AF0"/>
    <w:rsid w:val="00E61731"/>
    <w:rsid w:val="00EA40A3"/>
    <w:rsid w:val="00EA4236"/>
    <w:rsid w:val="00F10CC6"/>
    <w:rsid w:val="00F37E1E"/>
    <w:rsid w:val="00F7432E"/>
    <w:rsid w:val="00FD7732"/>
    <w:rsid w:val="025A4AA6"/>
    <w:rsid w:val="04AE36B1"/>
    <w:rsid w:val="1F4261DF"/>
    <w:rsid w:val="313E23EC"/>
    <w:rsid w:val="315619AC"/>
    <w:rsid w:val="34C8483E"/>
    <w:rsid w:val="3CDC0344"/>
    <w:rsid w:val="45796922"/>
    <w:rsid w:val="55E74A35"/>
    <w:rsid w:val="5FA40A68"/>
    <w:rsid w:val="5FAD1BF5"/>
    <w:rsid w:val="5FAE0B52"/>
    <w:rsid w:val="63861984"/>
    <w:rsid w:val="6C3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4">
    <w:name w:val="Body Text 3"/>
    <w:basedOn w:val="1"/>
    <w:link w:val="21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6"/>
    <w:semiHidden/>
    <w:unhideWhenUsed/>
    <w:qFormat/>
    <w:uiPriority w:val="0"/>
    <w:pPr>
      <w:spacing w:after="120"/>
    </w:pPr>
  </w:style>
  <w:style w:type="paragraph" w:styleId="6">
    <w:name w:val="Plain Text"/>
    <w:basedOn w:val="1"/>
    <w:link w:val="20"/>
    <w:autoRedefine/>
    <w:qFormat/>
    <w:uiPriority w:val="0"/>
    <w:rPr>
      <w:rFonts w:ascii="宋体" w:cs="Courier New"/>
      <w:szCs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12">
    <w:name w:val="表格文字"/>
    <w:basedOn w:val="1"/>
    <w:qFormat/>
    <w:uiPriority w:val="0"/>
    <w:pPr>
      <w:jc w:val="left"/>
    </w:pPr>
    <w:rPr>
      <w:rFonts w:ascii="宋体" w:hAnsi="Courier New"/>
      <w:bCs/>
      <w:spacing w:val="10"/>
      <w:sz w:val="24"/>
      <w:szCs w:val="20"/>
    </w:rPr>
  </w:style>
  <w:style w:type="character" w:customStyle="1" w:styleId="13">
    <w:name w:val="页眉 字符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正文文本 字符"/>
    <w:basedOn w:val="11"/>
    <w:link w:val="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纯文本 字符"/>
    <w:basedOn w:val="11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0">
    <w:name w:val="纯文本 字符1"/>
    <w:link w:val="6"/>
    <w:autoRedefine/>
    <w:qFormat/>
    <w:uiPriority w:val="0"/>
    <w:rPr>
      <w:rFonts w:ascii="宋体" w:hAnsi="Times New Roman" w:eastAsia="宋体" w:cs="Courier New"/>
      <w:szCs w:val="21"/>
    </w:rPr>
  </w:style>
  <w:style w:type="character" w:customStyle="1" w:styleId="21">
    <w:name w:val="正文文本 3 字符"/>
    <w:basedOn w:val="11"/>
    <w:link w:val="4"/>
    <w:semiHidden/>
    <w:qFormat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1732</Words>
  <Characters>1876</Characters>
  <Lines>17</Lines>
  <Paragraphs>4</Paragraphs>
  <TotalTime>19</TotalTime>
  <ScaleCrop>false</ScaleCrop>
  <LinksUpToDate>false</LinksUpToDate>
  <CharactersWithSpaces>1928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2024-09-18T04:27:00Z</dcterms:created>
  <dc:creator>User</dc:creator>
  <cp:lastModifiedBy>邹洪涛</cp:lastModifiedBy>
  <cp:lastPrinted>2024-09-19T08:15:00Z</cp:lastPrinted>
  <dcterms:modified xsi:type="dcterms:W3CDTF">2024-09-20T01:52:41Z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975A8CBE5B264BF2970132425D2A8297_12</vt:lpwstr>
  </property>
</Properties>
</file>