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E77A2">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附件2：</w:t>
      </w:r>
    </w:p>
    <w:p w14:paraId="64E413C8">
      <w:pPr>
        <w:spacing w:line="560" w:lineRule="exact"/>
        <w:jc w:val="center"/>
        <w:rPr>
          <w:rFonts w:hint="eastAsia" w:ascii="仿宋_GB2312" w:eastAsia="仿宋_GB2312"/>
          <w:color w:val="auto"/>
          <w:sz w:val="36"/>
          <w:szCs w:val="36"/>
        </w:rPr>
      </w:pPr>
      <w:r>
        <w:rPr>
          <w:rFonts w:hint="eastAsia" w:ascii="仿宋_GB2312" w:eastAsia="仿宋_GB2312"/>
          <w:color w:val="auto"/>
          <w:sz w:val="36"/>
          <w:szCs w:val="36"/>
        </w:rPr>
        <w:t>中国共产主义青年团广西团校综合楼一楼室内运动场器材采购报价清单</w:t>
      </w:r>
      <w:bookmarkStart w:id="0" w:name="_GoBack"/>
      <w:bookmarkEnd w:id="0"/>
    </w:p>
    <w:p w14:paraId="0E626782">
      <w:pPr>
        <w:spacing w:line="560" w:lineRule="exact"/>
        <w:jc w:val="center"/>
        <w:rPr>
          <w:rFonts w:hint="eastAsia" w:ascii="仿宋_GB2312" w:eastAsia="仿宋_GB2312"/>
          <w:color w:val="auto"/>
          <w:sz w:val="36"/>
          <w:szCs w:val="36"/>
        </w:rPr>
      </w:pPr>
    </w:p>
    <w:tbl>
      <w:tblPr>
        <w:tblStyle w:val="16"/>
        <w:tblW w:w="10111" w:type="dxa"/>
        <w:tblInd w:w="-253" w:type="dxa"/>
        <w:tblLayout w:type="fixed"/>
        <w:tblCellMar>
          <w:top w:w="0" w:type="dxa"/>
          <w:left w:w="108" w:type="dxa"/>
          <w:bottom w:w="0" w:type="dxa"/>
          <w:right w:w="108" w:type="dxa"/>
        </w:tblCellMar>
      </w:tblPr>
      <w:tblGrid>
        <w:gridCol w:w="707"/>
        <w:gridCol w:w="1200"/>
        <w:gridCol w:w="1200"/>
        <w:gridCol w:w="854"/>
        <w:gridCol w:w="733"/>
        <w:gridCol w:w="3364"/>
        <w:gridCol w:w="960"/>
        <w:gridCol w:w="960"/>
        <w:gridCol w:w="133"/>
      </w:tblGrid>
      <w:tr w14:paraId="76655B44">
        <w:tblPrEx>
          <w:tblCellMar>
            <w:top w:w="0" w:type="dxa"/>
            <w:left w:w="108" w:type="dxa"/>
            <w:bottom w:w="0" w:type="dxa"/>
            <w:right w:w="108" w:type="dxa"/>
          </w:tblCellMar>
        </w:tblPrEx>
        <w:trPr>
          <w:gridAfter w:val="1"/>
          <w:wAfter w:w="133" w:type="dxa"/>
          <w:trHeight w:val="74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3C2A048E">
            <w:pPr>
              <w:widowControl/>
              <w:jc w:val="center"/>
              <w:rPr>
                <w:rFonts w:ascii="仿宋_GB2312" w:hAnsi="等线" w:eastAsia="仿宋_GB2312" w:cs="宋体"/>
                <w:b/>
                <w:bCs/>
                <w:color w:val="auto"/>
                <w:kern w:val="0"/>
                <w:sz w:val="24"/>
                <w:szCs w:val="24"/>
              </w:rPr>
            </w:pPr>
            <w:r>
              <w:rPr>
                <w:rFonts w:hint="eastAsia" w:ascii="仿宋_GB2312" w:hAnsi="等线" w:eastAsia="仿宋_GB2312" w:cs="宋体"/>
                <w:b/>
                <w:bCs/>
                <w:color w:val="auto"/>
                <w:kern w:val="0"/>
                <w:sz w:val="24"/>
                <w:szCs w:val="24"/>
              </w:rPr>
              <w:t>序号</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3C4DE40">
            <w:pPr>
              <w:widowControl/>
              <w:jc w:val="center"/>
              <w:rPr>
                <w:rFonts w:hint="eastAsia" w:ascii="仿宋_GB2312" w:hAnsi="等线" w:eastAsia="仿宋_GB2312" w:cs="宋体"/>
                <w:b/>
                <w:bCs/>
                <w:color w:val="auto"/>
                <w:kern w:val="0"/>
                <w:sz w:val="24"/>
                <w:szCs w:val="24"/>
                <w:lang w:val="en-US" w:eastAsia="zh-CN"/>
              </w:rPr>
            </w:pPr>
            <w:r>
              <w:rPr>
                <w:rFonts w:hint="eastAsia" w:ascii="仿宋_GB2312" w:hAnsi="等线" w:eastAsia="仿宋_GB2312" w:cs="宋体"/>
                <w:b/>
                <w:bCs/>
                <w:color w:val="auto"/>
                <w:kern w:val="0"/>
                <w:sz w:val="24"/>
                <w:szCs w:val="24"/>
                <w:lang w:val="en-US" w:eastAsia="zh-CN"/>
              </w:rPr>
              <w:t>品牌</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18608879">
            <w:pPr>
              <w:widowControl/>
              <w:jc w:val="center"/>
              <w:rPr>
                <w:rFonts w:ascii="仿宋_GB2312" w:hAnsi="等线" w:eastAsia="仿宋_GB2312" w:cs="宋体"/>
                <w:b/>
                <w:bCs/>
                <w:color w:val="auto"/>
                <w:kern w:val="0"/>
                <w:sz w:val="24"/>
                <w:szCs w:val="24"/>
              </w:rPr>
            </w:pPr>
            <w:r>
              <w:rPr>
                <w:rFonts w:hint="eastAsia" w:ascii="仿宋_GB2312" w:hAnsi="等线" w:eastAsia="仿宋_GB2312" w:cs="宋体"/>
                <w:b/>
                <w:bCs/>
                <w:color w:val="auto"/>
                <w:kern w:val="0"/>
                <w:sz w:val="24"/>
                <w:szCs w:val="24"/>
              </w:rPr>
              <w:t>器械名称</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5F1DAAE8">
            <w:pPr>
              <w:widowControl/>
              <w:jc w:val="center"/>
              <w:rPr>
                <w:rFonts w:hint="default" w:ascii="仿宋_GB2312" w:hAnsi="等线" w:eastAsia="仿宋_GB2312" w:cs="宋体"/>
                <w:b/>
                <w:bCs/>
                <w:color w:val="auto"/>
                <w:kern w:val="0"/>
                <w:sz w:val="24"/>
                <w:szCs w:val="24"/>
                <w:lang w:val="en-US" w:eastAsia="zh-CN"/>
              </w:rPr>
            </w:pPr>
            <w:r>
              <w:rPr>
                <w:rFonts w:hint="eastAsia" w:ascii="仿宋_GB2312" w:hAnsi="等线" w:eastAsia="仿宋_GB2312" w:cs="宋体"/>
                <w:b/>
                <w:bCs/>
                <w:color w:val="auto"/>
                <w:kern w:val="0"/>
                <w:sz w:val="24"/>
                <w:szCs w:val="24"/>
              </w:rPr>
              <w:t>数量</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6F62615B">
            <w:pPr>
              <w:widowControl/>
              <w:jc w:val="center"/>
              <w:rPr>
                <w:rFonts w:ascii="仿宋_GB2312" w:hAnsi="等线" w:eastAsia="仿宋_GB2312" w:cs="宋体"/>
                <w:b/>
                <w:bCs/>
                <w:color w:val="auto"/>
                <w:kern w:val="0"/>
                <w:sz w:val="24"/>
                <w:szCs w:val="24"/>
              </w:rPr>
            </w:pPr>
            <w:r>
              <w:rPr>
                <w:rFonts w:hint="eastAsia" w:ascii="仿宋_GB2312" w:hAnsi="等线" w:eastAsia="仿宋_GB2312" w:cs="宋体"/>
                <w:b/>
                <w:bCs/>
                <w:color w:val="auto"/>
                <w:kern w:val="0"/>
                <w:sz w:val="24"/>
                <w:szCs w:val="24"/>
              </w:rPr>
              <w:t>单位</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1ECB2BA0">
            <w:pPr>
              <w:widowControl/>
              <w:jc w:val="center"/>
              <w:rPr>
                <w:rFonts w:ascii="仿宋_GB2312" w:hAnsi="等线" w:eastAsia="仿宋_GB2312" w:cs="宋体"/>
                <w:b/>
                <w:bCs/>
                <w:color w:val="auto"/>
                <w:kern w:val="0"/>
                <w:sz w:val="24"/>
                <w:szCs w:val="24"/>
              </w:rPr>
            </w:pPr>
            <w:r>
              <w:rPr>
                <w:rFonts w:hint="eastAsia" w:ascii="仿宋_GB2312" w:hAnsi="等线" w:eastAsia="仿宋_GB2312" w:cs="宋体"/>
                <w:b/>
                <w:bCs/>
                <w:color w:val="auto"/>
                <w:kern w:val="0"/>
                <w:sz w:val="24"/>
                <w:szCs w:val="24"/>
              </w:rPr>
              <w:t>关键技术要求</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2A761CA9">
            <w:pPr>
              <w:widowControl/>
              <w:jc w:val="center"/>
              <w:rPr>
                <w:rFonts w:hint="default" w:ascii="仿宋_GB2312" w:hAnsi="等线" w:eastAsia="仿宋_GB2312" w:cs="宋体"/>
                <w:b/>
                <w:bCs/>
                <w:color w:val="auto"/>
                <w:kern w:val="0"/>
                <w:sz w:val="24"/>
                <w:szCs w:val="24"/>
                <w:lang w:val="en-US" w:eastAsia="zh-CN"/>
              </w:rPr>
            </w:pPr>
            <w:r>
              <w:rPr>
                <w:rFonts w:hint="eastAsia" w:ascii="仿宋_GB2312" w:hAnsi="等线" w:eastAsia="仿宋_GB2312" w:cs="宋体"/>
                <w:b/>
                <w:bCs/>
                <w:color w:val="auto"/>
                <w:kern w:val="0"/>
                <w:sz w:val="24"/>
                <w:szCs w:val="24"/>
                <w:lang w:val="en-US" w:eastAsia="zh-CN"/>
              </w:rPr>
              <w:t>单价（元）</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103DC3F7">
            <w:pPr>
              <w:widowControl/>
              <w:jc w:val="center"/>
              <w:rPr>
                <w:rFonts w:hint="default" w:ascii="仿宋_GB2312" w:hAnsi="等线" w:eastAsia="仿宋_GB2312" w:cs="宋体"/>
                <w:b/>
                <w:bCs/>
                <w:color w:val="auto"/>
                <w:kern w:val="0"/>
                <w:sz w:val="24"/>
                <w:szCs w:val="24"/>
                <w:lang w:val="en-US" w:eastAsia="zh-CN"/>
              </w:rPr>
            </w:pPr>
            <w:r>
              <w:rPr>
                <w:rFonts w:hint="eastAsia" w:ascii="仿宋_GB2312" w:hAnsi="等线" w:eastAsia="仿宋_GB2312" w:cs="宋体"/>
                <w:b/>
                <w:bCs/>
                <w:color w:val="auto"/>
                <w:kern w:val="0"/>
                <w:sz w:val="24"/>
                <w:szCs w:val="24"/>
                <w:lang w:val="en-US" w:eastAsia="zh-CN"/>
              </w:rPr>
              <w:t>金额（元）</w:t>
            </w:r>
          </w:p>
        </w:tc>
      </w:tr>
      <w:tr w14:paraId="28A84BEE">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5682BEF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469FF327">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3066493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商用跑步机</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5BBCCD9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08A47D3">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376B9B91">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1.产品尺寸（长*宽*高）： 2277*940*1592mm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 xml:space="preserve">2、器械净量 ：225kg；器械毛重 ：260kg </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3、最大载重 ：180kg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4、跑带厚度 ：2.0mm；跑带面积 ：3514mm*550mm；跑板厚度 ：25mm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5、屏幕尺寸 ：21.5寸液晶显示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6、扶手长度： 620mm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7、踏板离地高度： 260mm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8、升降电机： 450kg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9、自动润滑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10、电机功率 ：2.2kW</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11、速度范围 ：1～20km/h</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12、坡度范围 ：0%～20%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13、跑道面积（长*宽）： 1610（L）*525（W）mm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14、滚筒尺寸： 直径：88mm  长度：715mm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15、电机品牌 ：长城电机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16、电机持续功率： 3hP</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17、电机最大功率 ：7hP</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18、变频器品牌 ：积微</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19、变频器功率： 2.2kW</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20、电源要求： 220V 50Hz</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21、音频插口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22、USB插口：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23、娱乐功能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24、电源线长度 ：1.8m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25、视窗简介 ：程序、距离、时间、卡路里、速度、坡度、心率、预设程序： 8</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26、语言选择： 英文</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27、用户指定语言选择：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28、个人物品存放架：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29、运输轮： 是</w:t>
            </w:r>
          </w:p>
          <w:p w14:paraId="404D5B7C">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30.自动停止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31、心率监控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32、是否带功放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33、卡路里计数器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34、电子读数： 程序、距离、时间、卡路里、速度、坡度、心率</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6A09E5C0">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7DFC2C44">
            <w:pPr>
              <w:widowControl/>
              <w:jc w:val="left"/>
              <w:rPr>
                <w:rFonts w:hint="eastAsia" w:ascii="仿宋_GB2312" w:hAnsi="等线" w:eastAsia="仿宋_GB2312" w:cs="宋体"/>
                <w:color w:val="auto"/>
                <w:kern w:val="0"/>
                <w:sz w:val="24"/>
                <w:szCs w:val="24"/>
                <w:lang w:val="en-US" w:eastAsia="zh-CN"/>
              </w:rPr>
            </w:pPr>
          </w:p>
        </w:tc>
      </w:tr>
      <w:tr w14:paraId="55E75F22">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47A782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6EB0E051">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5F2B4D2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全包单车</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66D28E18">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2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BEEC34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10ABC48B">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1.时尚造型设计，结构及色彩突破传统动感单车的设计理念，外观线条流畅，色泽鲜明，整体劲力十足，彰显不凡；</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2.符合人体工程学要求。整体调节范围大，可为更多用户提供最合适的健身车健身活动。 前/后微调设计，用户可根据身高和体型来调节车座和车把以便达到最佳位置；</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3.中轴直径：30mm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结构新型坐管及把手管的防拔出专利应用；从而避免了由于向上移动幅度过大而造成的滑动立管自固定立管中拔出，也避免了拔出后需要重新安装的问题，进而避免了立管对使用者造成的伤害，保证了使用安全，提高了健身的效率及用户的体验性能；</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5.最大承重：110kg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6.飞轮直径为450mm，厚度：23mm，重量为：13.2kg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规格：Size: 1115*535*1100mm；N.W.:58kgs；G.W.:64kgs</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0C5E42B9">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6F072339">
            <w:pPr>
              <w:widowControl/>
              <w:jc w:val="left"/>
              <w:rPr>
                <w:rFonts w:hint="eastAsia" w:ascii="仿宋_GB2312" w:hAnsi="等线" w:eastAsia="仿宋_GB2312" w:cs="宋体"/>
                <w:color w:val="auto"/>
                <w:kern w:val="0"/>
                <w:sz w:val="24"/>
                <w:szCs w:val="24"/>
                <w:lang w:val="en-US" w:eastAsia="zh-CN"/>
              </w:rPr>
            </w:pPr>
          </w:p>
        </w:tc>
      </w:tr>
      <w:tr w14:paraId="43F04CE0">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4EF2BE78">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6F828CA">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7294223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哑铃平凳</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3B7FD886">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64444D9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5A18AA15">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2产品采用一次成型坐垫，采取聚氨酯发泡工艺，保证坐垫永不变形，永不塌陷</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4、规格：产品尺寸（L*W*H):1461*726*447；净重：27kg毛重：30</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57EFDC07">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06AEA646">
            <w:pPr>
              <w:widowControl/>
              <w:jc w:val="left"/>
              <w:rPr>
                <w:rFonts w:hint="eastAsia" w:ascii="仿宋_GB2312" w:hAnsi="等线" w:eastAsia="仿宋_GB2312" w:cs="宋体"/>
                <w:color w:val="auto"/>
                <w:kern w:val="0"/>
                <w:sz w:val="24"/>
                <w:szCs w:val="24"/>
                <w:lang w:val="en-US" w:eastAsia="zh-CN"/>
              </w:rPr>
            </w:pPr>
          </w:p>
        </w:tc>
      </w:tr>
      <w:tr w14:paraId="36DDD4D7">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2BB6885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4</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3A1C8A89">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71A1358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哑铃架</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0CCFA713">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3E45B92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50ECFDD1">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3、规格：产品尺寸（L*W*H):2090*846*890；净重：68kg毛重：74</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34DFFF3D">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18C0F8E4">
            <w:pPr>
              <w:widowControl/>
              <w:jc w:val="left"/>
              <w:rPr>
                <w:rFonts w:hint="eastAsia" w:ascii="仿宋_GB2312" w:hAnsi="等线" w:eastAsia="仿宋_GB2312" w:cs="宋体"/>
                <w:color w:val="auto"/>
                <w:kern w:val="0"/>
                <w:sz w:val="24"/>
                <w:szCs w:val="24"/>
                <w:lang w:val="en-US" w:eastAsia="zh-CN"/>
              </w:rPr>
            </w:pPr>
          </w:p>
        </w:tc>
      </w:tr>
      <w:tr w14:paraId="12540E71">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5FBCB5B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5</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27D66E77">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284B7CC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可调哑铃椅</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282DA836">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3C65E1E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4AA3FB0A">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2、产品采用一次成型坐垫，采取聚氨酯发泡工艺，保证坐垫永不变形，永不塌陷。</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4、规格：产品尺寸（L*W*H):1433*598*436；净重：35kg毛重：38</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59E19F47">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0AE63D1D">
            <w:pPr>
              <w:widowControl/>
              <w:jc w:val="left"/>
              <w:rPr>
                <w:rFonts w:hint="eastAsia" w:ascii="仿宋_GB2312" w:hAnsi="等线" w:eastAsia="仿宋_GB2312" w:cs="宋体"/>
                <w:color w:val="auto"/>
                <w:kern w:val="0"/>
                <w:sz w:val="24"/>
                <w:szCs w:val="24"/>
                <w:lang w:val="en-US" w:eastAsia="zh-CN"/>
              </w:rPr>
            </w:pPr>
          </w:p>
        </w:tc>
      </w:tr>
      <w:tr w14:paraId="3EA97F94">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5FF52A8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2E66D0C2">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364DFD0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PU泰诺健哑铃</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4A25358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180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65ECB5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KG</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6ABE9FB1">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2.5--25kg各一对</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645E0FF0">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2849EDB9">
            <w:pPr>
              <w:widowControl/>
              <w:jc w:val="left"/>
              <w:rPr>
                <w:rFonts w:hint="eastAsia" w:ascii="仿宋_GB2312" w:hAnsi="等线" w:eastAsia="仿宋_GB2312" w:cs="宋体"/>
                <w:color w:val="auto"/>
                <w:kern w:val="0"/>
                <w:sz w:val="24"/>
                <w:szCs w:val="24"/>
                <w:lang w:val="en-US" w:eastAsia="zh-CN"/>
              </w:rPr>
            </w:pPr>
          </w:p>
        </w:tc>
      </w:tr>
      <w:tr w14:paraId="7C607038">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7FBAAA2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7</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028E51B4">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0B56E43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2.2米奥杆</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59F622E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2C15D1EE">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根</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0D509B21">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45号钢，带铜套，承重300公斤，杆重</w:t>
            </w:r>
          </w:p>
          <w:p w14:paraId="3951AEA4">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20公斤；长2.2米，直径30mm</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10E13B44">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794D5458">
            <w:pPr>
              <w:widowControl/>
              <w:jc w:val="left"/>
              <w:rPr>
                <w:rFonts w:hint="eastAsia" w:ascii="仿宋_GB2312" w:hAnsi="等线" w:eastAsia="仿宋_GB2312" w:cs="宋体"/>
                <w:color w:val="auto"/>
                <w:kern w:val="0"/>
                <w:sz w:val="24"/>
                <w:szCs w:val="24"/>
                <w:lang w:val="en-US" w:eastAsia="zh-CN"/>
              </w:rPr>
            </w:pPr>
          </w:p>
        </w:tc>
      </w:tr>
      <w:tr w14:paraId="6840421A">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25DB8F7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8</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2E75FDBA">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161AE9C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PU泰诺健杠铃片</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73A1CCF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100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55E8826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KG</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6D658CCB">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5 10 15 20 25 KG各一对</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38476953">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76AF0B53">
            <w:pPr>
              <w:widowControl/>
              <w:jc w:val="left"/>
              <w:rPr>
                <w:rFonts w:hint="eastAsia" w:ascii="仿宋_GB2312" w:hAnsi="等线" w:eastAsia="仿宋_GB2312" w:cs="宋体"/>
                <w:color w:val="auto"/>
                <w:kern w:val="0"/>
                <w:sz w:val="24"/>
                <w:szCs w:val="24"/>
                <w:lang w:val="en-US" w:eastAsia="zh-CN"/>
              </w:rPr>
            </w:pPr>
          </w:p>
        </w:tc>
      </w:tr>
      <w:tr w14:paraId="054D93C5">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2C45C98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9</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1BD76265">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4709911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乒乓挡板</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6EC24AF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5804F66D">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张</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1DFA4241">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规格：长1.4米，蓝色弹力布</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23763E55">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44A40E9E">
            <w:pPr>
              <w:widowControl/>
              <w:jc w:val="left"/>
              <w:rPr>
                <w:rFonts w:hint="eastAsia" w:ascii="仿宋_GB2312" w:hAnsi="等线" w:eastAsia="仿宋_GB2312" w:cs="宋体"/>
                <w:color w:val="auto"/>
                <w:kern w:val="0"/>
                <w:sz w:val="24"/>
                <w:szCs w:val="24"/>
                <w:lang w:val="en-US" w:eastAsia="zh-CN"/>
              </w:rPr>
            </w:pPr>
          </w:p>
        </w:tc>
      </w:tr>
      <w:tr w14:paraId="17DEB935">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97C0D8D">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10</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0D3AE760">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75665858">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瑜伽垫</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0F72650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414A68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张</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5501D75B">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规格：1830*610*6mm</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6E29637C">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6BC5FBBC">
            <w:pPr>
              <w:widowControl/>
              <w:jc w:val="left"/>
              <w:rPr>
                <w:rFonts w:hint="eastAsia" w:ascii="仿宋_GB2312" w:hAnsi="等线" w:eastAsia="仿宋_GB2312" w:cs="宋体"/>
                <w:color w:val="auto"/>
                <w:kern w:val="0"/>
                <w:sz w:val="24"/>
                <w:szCs w:val="24"/>
                <w:lang w:val="en-US" w:eastAsia="zh-CN"/>
              </w:rPr>
            </w:pPr>
          </w:p>
        </w:tc>
      </w:tr>
      <w:tr w14:paraId="20040EA3">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47C57D5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11</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6B9F8A07">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5B3EF3E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瑜伽砖</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3D553FF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1E7F574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个</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31F9F735">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材质：EVA</w:t>
            </w:r>
          </w:p>
          <w:p w14:paraId="7269A73D">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规格：23CM</w:t>
            </w:r>
          </w:p>
          <w:p w14:paraId="0201E31F">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3.重量：单个约200±20G</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763A04B9">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1DE62219">
            <w:pPr>
              <w:widowControl/>
              <w:jc w:val="left"/>
              <w:rPr>
                <w:rFonts w:hint="eastAsia" w:ascii="仿宋_GB2312" w:hAnsi="等线" w:eastAsia="仿宋_GB2312" w:cs="宋体"/>
                <w:color w:val="auto"/>
                <w:kern w:val="0"/>
                <w:sz w:val="24"/>
                <w:szCs w:val="24"/>
                <w:lang w:val="en-US" w:eastAsia="zh-CN"/>
              </w:rPr>
            </w:pPr>
          </w:p>
        </w:tc>
      </w:tr>
      <w:tr w14:paraId="267B1AB6">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3181AE3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12</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6E6137E2">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64AE26E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75CM防爆瑜伽健身球</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5E78929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6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635F32F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个</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088EE3CA">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1.材质：PVC</w:t>
            </w:r>
          </w:p>
          <w:p w14:paraId="62DBA9B4">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2、尺寸：75cm</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75654CE0">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509E09E5">
            <w:pPr>
              <w:widowControl/>
              <w:jc w:val="left"/>
              <w:rPr>
                <w:rFonts w:hint="eastAsia" w:ascii="仿宋_GB2312" w:hAnsi="等线" w:eastAsia="仿宋_GB2312" w:cs="宋体"/>
                <w:color w:val="auto"/>
                <w:kern w:val="0"/>
                <w:sz w:val="24"/>
                <w:szCs w:val="24"/>
                <w:lang w:val="en-US" w:eastAsia="zh-CN"/>
              </w:rPr>
            </w:pPr>
          </w:p>
        </w:tc>
      </w:tr>
      <w:tr w14:paraId="6F4BE126">
        <w:tblPrEx>
          <w:tblCellMar>
            <w:top w:w="0" w:type="dxa"/>
            <w:left w:w="108" w:type="dxa"/>
            <w:bottom w:w="0" w:type="dxa"/>
            <w:right w:w="108" w:type="dxa"/>
          </w:tblCellMar>
        </w:tblPrEx>
        <w:trPr>
          <w:gridAfter w:val="1"/>
          <w:wAfter w:w="133" w:type="dxa"/>
          <w:trHeight w:val="879" w:hRule="atLeast"/>
        </w:trPr>
        <w:tc>
          <w:tcPr>
            <w:tcW w:w="707" w:type="dxa"/>
            <w:tcBorders>
              <w:top w:val="single" w:color="auto" w:sz="4" w:space="0"/>
              <w:left w:val="single" w:color="auto" w:sz="4" w:space="0"/>
              <w:right w:val="single" w:color="auto" w:sz="4" w:space="0"/>
            </w:tcBorders>
            <w:shd w:val="clear" w:color="000000" w:fill="FFFFFF"/>
            <w:vAlign w:val="center"/>
          </w:tcPr>
          <w:p w14:paraId="4A21B543">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13</w:t>
            </w:r>
          </w:p>
        </w:tc>
        <w:tc>
          <w:tcPr>
            <w:tcW w:w="1200" w:type="dxa"/>
            <w:tcBorders>
              <w:top w:val="single" w:color="auto" w:sz="4" w:space="0"/>
              <w:left w:val="nil"/>
              <w:right w:val="single" w:color="auto" w:sz="4" w:space="0"/>
            </w:tcBorders>
            <w:shd w:val="clear" w:color="000000" w:fill="FFFFFF"/>
            <w:vAlign w:val="center"/>
          </w:tcPr>
          <w:p w14:paraId="76168427">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right w:val="single" w:color="auto" w:sz="4" w:space="0"/>
            </w:tcBorders>
            <w:shd w:val="clear" w:color="000000" w:fill="FFFFFF"/>
            <w:vAlign w:val="center"/>
          </w:tcPr>
          <w:p w14:paraId="6AD0353E">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拉力带</w:t>
            </w:r>
          </w:p>
        </w:tc>
        <w:tc>
          <w:tcPr>
            <w:tcW w:w="854" w:type="dxa"/>
            <w:tcBorders>
              <w:top w:val="single" w:color="auto" w:sz="4" w:space="0"/>
              <w:left w:val="nil"/>
              <w:right w:val="single" w:color="auto" w:sz="4" w:space="0"/>
            </w:tcBorders>
            <w:shd w:val="clear" w:color="000000" w:fill="FFFFFF"/>
            <w:vAlign w:val="center"/>
          </w:tcPr>
          <w:p w14:paraId="3AA7571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right w:val="single" w:color="auto" w:sz="4" w:space="0"/>
            </w:tcBorders>
            <w:shd w:val="clear" w:color="000000" w:fill="FFFFFF"/>
            <w:vAlign w:val="center"/>
          </w:tcPr>
          <w:p w14:paraId="5E5CE89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条</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54ABC1E6">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1.阻力值15～25kg</w:t>
            </w:r>
          </w:p>
          <w:p w14:paraId="7945529A">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2、尺寸：长2080mm*宽13mm*厚4.5mm</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02FFACE3">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416A453D">
            <w:pPr>
              <w:widowControl/>
              <w:jc w:val="left"/>
              <w:rPr>
                <w:rFonts w:hint="eastAsia" w:ascii="仿宋_GB2312" w:hAnsi="等线" w:eastAsia="仿宋_GB2312" w:cs="宋体"/>
                <w:color w:val="auto"/>
                <w:kern w:val="0"/>
                <w:sz w:val="24"/>
                <w:szCs w:val="24"/>
                <w:lang w:val="en-US" w:eastAsia="zh-CN"/>
              </w:rPr>
            </w:pPr>
          </w:p>
        </w:tc>
      </w:tr>
      <w:tr w14:paraId="23AF1CEB">
        <w:tblPrEx>
          <w:tblCellMar>
            <w:top w:w="0" w:type="dxa"/>
            <w:left w:w="108" w:type="dxa"/>
            <w:bottom w:w="0" w:type="dxa"/>
            <w:right w:w="108" w:type="dxa"/>
          </w:tblCellMar>
        </w:tblPrEx>
        <w:trPr>
          <w:gridAfter w:val="1"/>
          <w:wAfter w:w="133" w:type="dxa"/>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55DE8F8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14</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BD152A5">
            <w:pPr>
              <w:widowControl/>
              <w:jc w:val="center"/>
              <w:rPr>
                <w:rFonts w:hint="eastAsia" w:ascii="仿宋_GB2312" w:hAnsi="等线" w:eastAsia="仿宋_GB2312" w:cs="宋体"/>
                <w:color w:val="auto"/>
                <w:kern w:val="0"/>
                <w:sz w:val="24"/>
                <w:szCs w:val="24"/>
                <w:lang w:val="en-US" w:eastAsia="zh-CN"/>
              </w:rPr>
            </w:pPr>
          </w:p>
        </w:tc>
        <w:tc>
          <w:tcPr>
            <w:tcW w:w="1200" w:type="dxa"/>
            <w:tcBorders>
              <w:top w:val="single" w:color="auto" w:sz="4" w:space="0"/>
              <w:left w:val="nil"/>
              <w:bottom w:val="single" w:color="auto" w:sz="4" w:space="0"/>
              <w:right w:val="single" w:color="auto" w:sz="4" w:space="0"/>
            </w:tcBorders>
            <w:shd w:val="clear" w:color="000000" w:fill="FFFFFF"/>
            <w:vAlign w:val="center"/>
          </w:tcPr>
          <w:p w14:paraId="51A9E18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运动地胶</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562A622D">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300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4449EDD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w:t>
            </w:r>
          </w:p>
        </w:tc>
        <w:tc>
          <w:tcPr>
            <w:tcW w:w="3364" w:type="dxa"/>
            <w:tcBorders>
              <w:top w:val="single" w:color="auto" w:sz="4" w:space="0"/>
              <w:left w:val="nil"/>
              <w:bottom w:val="single" w:color="auto" w:sz="4" w:space="0"/>
              <w:right w:val="single" w:color="auto" w:sz="4" w:space="0"/>
            </w:tcBorders>
            <w:shd w:val="clear" w:color="000000" w:fill="FFFFFF"/>
            <w:vAlign w:val="center"/>
          </w:tcPr>
          <w:p w14:paraId="33C93BE7">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地胶产品技术参数须满足要求：</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（1）产品总厚度：≥ 4.5mm，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（2）反弹率≥90%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（3）邵氏硬度（邵A）≥80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（4）氯乙烯单体：未检出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（5）烟气毒性等级：达到ZA3级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（6）有毒有害物质：甲醛与苯胺的低聚物 MDA：未检出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★（7）提供连续三个年度产品总体积收缩率≤0.5%的证明。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★（8）耐化学试剂（矿物油）4000h后，无明显变化，无变色，无起泡，无开裂等现象，灰卡评级≥5级。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9）为保证产品的耐用性，产品应在盐雾沉降量（ml/80cm2/h）1.0~2.0的条件下酸性盐雾试验不低于2000h后，样品表面无明显变化，无起泡、无开裂、无剥落，拉伸强度变化率≤2%；尺寸变化率：横向≤0.04%，纵向≤0.04%，灰卡等级≥5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★（10）为保证产品生产稳定性，产品每年测试玻纤含量连续三年≥17%。</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★（11）产品减震吸收性能良好，孔隙率49.5%～59.5%。</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★（12）为保证产品耐污老化后的性能稳定性，参考GB/T 1690-2010标准，产品耐化学试剂（矿物油）1000h后，参考GB 36246-2018标准测试冲击吸收（Fr50℃）≥30%。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★（13）为保证产品在夏季湿热条件下、冬季湿冷条件下产品稳定不粉化、不破损，产品经过冷冻箱、干燥箱及其他循环测试1500h后；3000h后，灰卡等级一直保持≥5级。试验后试样无粉化，无破损、起皮和分层。</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 xml:space="preserve">    以上标注★为必须满足项，提供具有CMA或CNAS标识的检测报告扫描件及其在全国认证认可信息公共服务平台查询截图，否则视为无效投标响应。</w:t>
            </w:r>
          </w:p>
        </w:tc>
        <w:tc>
          <w:tcPr>
            <w:tcW w:w="960" w:type="dxa"/>
            <w:tcBorders>
              <w:top w:val="single" w:color="auto" w:sz="4" w:space="0"/>
              <w:left w:val="nil"/>
              <w:bottom w:val="single" w:color="auto" w:sz="4" w:space="0"/>
              <w:right w:val="single" w:color="auto" w:sz="4" w:space="0"/>
            </w:tcBorders>
            <w:shd w:val="clear" w:color="000000" w:fill="FFFFFF"/>
            <w:vAlign w:val="center"/>
          </w:tcPr>
          <w:p w14:paraId="62EA851F">
            <w:pPr>
              <w:widowControl/>
              <w:jc w:val="left"/>
              <w:rPr>
                <w:rFonts w:hint="eastAsia" w:ascii="仿宋_GB2312" w:hAnsi="等线" w:eastAsia="仿宋_GB2312" w:cs="宋体"/>
                <w:color w:val="auto"/>
                <w:kern w:val="0"/>
                <w:sz w:val="24"/>
                <w:szCs w:val="24"/>
                <w:lang w:val="en-US" w:eastAsia="zh-CN"/>
              </w:rPr>
            </w:pPr>
          </w:p>
        </w:tc>
        <w:tc>
          <w:tcPr>
            <w:tcW w:w="960" w:type="dxa"/>
            <w:tcBorders>
              <w:top w:val="single" w:color="auto" w:sz="4" w:space="0"/>
              <w:left w:val="nil"/>
              <w:bottom w:val="single" w:color="auto" w:sz="4" w:space="0"/>
              <w:right w:val="single" w:color="auto" w:sz="4" w:space="0"/>
            </w:tcBorders>
            <w:shd w:val="clear" w:color="000000" w:fill="FFFFFF"/>
            <w:vAlign w:val="center"/>
          </w:tcPr>
          <w:p w14:paraId="7BEA2C67">
            <w:pPr>
              <w:widowControl/>
              <w:jc w:val="left"/>
              <w:rPr>
                <w:rFonts w:hint="eastAsia" w:ascii="仿宋_GB2312" w:hAnsi="等线" w:eastAsia="仿宋_GB2312" w:cs="宋体"/>
                <w:color w:val="auto"/>
                <w:kern w:val="0"/>
                <w:sz w:val="24"/>
                <w:szCs w:val="24"/>
                <w:lang w:val="en-US" w:eastAsia="zh-CN"/>
              </w:rPr>
            </w:pPr>
          </w:p>
        </w:tc>
      </w:tr>
      <w:tr w14:paraId="74CF03D4">
        <w:tblPrEx>
          <w:tblCellMar>
            <w:top w:w="0" w:type="dxa"/>
            <w:left w:w="108" w:type="dxa"/>
            <w:bottom w:w="0" w:type="dxa"/>
            <w:right w:w="108" w:type="dxa"/>
          </w:tblCellMar>
        </w:tblPrEx>
        <w:trPr>
          <w:trHeight w:val="795" w:hRule="atLeast"/>
        </w:trPr>
        <w:tc>
          <w:tcPr>
            <w:tcW w:w="1907"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14:paraId="1BE25599">
            <w:pPr>
              <w:widowControl/>
              <w:jc w:val="center"/>
              <w:rPr>
                <w:rFonts w:hint="default" w:ascii="仿宋_GB2312" w:hAnsi="等线" w:eastAsia="仿宋_GB2312" w:cs="宋体"/>
                <w:color w:val="auto"/>
                <w:kern w:val="0"/>
                <w:sz w:val="28"/>
                <w:szCs w:val="28"/>
                <w:lang w:val="en-US" w:eastAsia="zh-CN"/>
              </w:rPr>
            </w:pPr>
            <w:r>
              <w:rPr>
                <w:rFonts w:hint="eastAsia" w:ascii="仿宋_GB2312" w:hAnsi="等线" w:eastAsia="仿宋_GB2312" w:cs="宋体"/>
                <w:color w:val="auto"/>
                <w:kern w:val="0"/>
                <w:sz w:val="28"/>
                <w:szCs w:val="28"/>
                <w:lang w:val="en-US" w:eastAsia="zh-CN"/>
              </w:rPr>
              <w:t>合计</w:t>
            </w:r>
          </w:p>
        </w:tc>
        <w:tc>
          <w:tcPr>
            <w:tcW w:w="8204" w:type="dxa"/>
            <w:gridSpan w:val="7"/>
            <w:tcBorders>
              <w:top w:val="single" w:color="auto" w:sz="4" w:space="0"/>
              <w:left w:val="nil"/>
              <w:bottom w:val="single" w:color="auto" w:sz="4" w:space="0"/>
              <w:right w:val="single" w:color="auto" w:sz="4" w:space="0"/>
            </w:tcBorders>
            <w:shd w:val="clear" w:color="000000" w:fill="FFFFFF"/>
            <w:vAlign w:val="center"/>
          </w:tcPr>
          <w:p w14:paraId="1CF3BD1D">
            <w:pPr>
              <w:widowControl/>
              <w:jc w:val="left"/>
              <w:rPr>
                <w:rFonts w:hint="default" w:ascii="仿宋_GB2312" w:hAnsi="等线" w:eastAsia="仿宋_GB2312" w:cs="宋体"/>
                <w:color w:val="auto"/>
                <w:kern w:val="0"/>
                <w:sz w:val="28"/>
                <w:szCs w:val="28"/>
                <w:lang w:val="en-US" w:eastAsia="zh-CN"/>
              </w:rPr>
            </w:pPr>
            <w:r>
              <w:rPr>
                <w:rFonts w:hint="eastAsia" w:ascii="仿宋_GB2312" w:hAnsi="等线" w:eastAsia="仿宋_GB2312" w:cs="宋体"/>
                <w:color w:val="auto"/>
                <w:kern w:val="0"/>
                <w:sz w:val="28"/>
                <w:szCs w:val="28"/>
                <w:lang w:val="en-US" w:eastAsia="zh-CN"/>
              </w:rPr>
              <w:t xml:space="preserve">       万  仟  佰  拾  元  角  分（￥：      ）</w:t>
            </w:r>
          </w:p>
        </w:tc>
      </w:tr>
    </w:tbl>
    <w:p w14:paraId="5ABA6374">
      <w:pPr>
        <w:spacing w:line="560" w:lineRule="exact"/>
        <w:rPr>
          <w:rFonts w:hint="eastAsia" w:ascii="仿宋_GB2312" w:eastAsia="仿宋_GB2312"/>
          <w:color w:val="auto"/>
          <w:sz w:val="32"/>
          <w:szCs w:val="32"/>
        </w:rPr>
      </w:pPr>
    </w:p>
    <w:p w14:paraId="328245F9">
      <w:pPr>
        <w:spacing w:line="560" w:lineRule="exact"/>
        <w:rPr>
          <w:rFonts w:hint="eastAsia" w:ascii="仿宋_GB2312" w:eastAsia="仿宋_GB2312"/>
          <w:color w:val="auto"/>
          <w:sz w:val="32"/>
          <w:szCs w:val="32"/>
          <w:lang w:val="en-US" w:eastAsia="zh-CN"/>
        </w:rPr>
      </w:pPr>
    </w:p>
    <w:p w14:paraId="26B3FB3A">
      <w:pPr>
        <w:spacing w:line="560" w:lineRule="exact"/>
        <w:ind w:firstLine="3200" w:firstLineChars="10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报价公司（盖章）：</w:t>
      </w:r>
    </w:p>
    <w:p w14:paraId="2FE8BAA0">
      <w:pPr>
        <w:spacing w:line="560" w:lineRule="exact"/>
        <w:rPr>
          <w:rFonts w:hint="eastAsia" w:ascii="仿宋_GB2312" w:eastAsia="仿宋_GB2312"/>
          <w:color w:val="auto"/>
          <w:sz w:val="32"/>
          <w:szCs w:val="32"/>
          <w:lang w:val="en-US" w:eastAsia="zh-CN"/>
        </w:rPr>
      </w:pPr>
    </w:p>
    <w:p w14:paraId="0D423558">
      <w:pPr>
        <w:spacing w:line="560" w:lineRule="exact"/>
        <w:ind w:firstLine="3200" w:firstLineChars="10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报价日期：   年  月  日</w:t>
      </w:r>
    </w:p>
    <w:sectPr>
      <w:pgSz w:w="11906" w:h="16838"/>
      <w:pgMar w:top="2098"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A4"/>
    <w:rsid w:val="000240FF"/>
    <w:rsid w:val="00025A6C"/>
    <w:rsid w:val="000352FC"/>
    <w:rsid w:val="00036B73"/>
    <w:rsid w:val="000375D0"/>
    <w:rsid w:val="00051293"/>
    <w:rsid w:val="000839AD"/>
    <w:rsid w:val="00091904"/>
    <w:rsid w:val="00096D91"/>
    <w:rsid w:val="000C70D0"/>
    <w:rsid w:val="000D31D0"/>
    <w:rsid w:val="000E77F3"/>
    <w:rsid w:val="00146487"/>
    <w:rsid w:val="00152AF5"/>
    <w:rsid w:val="00204D21"/>
    <w:rsid w:val="00210637"/>
    <w:rsid w:val="00220F2F"/>
    <w:rsid w:val="00244078"/>
    <w:rsid w:val="00270743"/>
    <w:rsid w:val="00300505"/>
    <w:rsid w:val="00380886"/>
    <w:rsid w:val="003E18D5"/>
    <w:rsid w:val="003E4633"/>
    <w:rsid w:val="003E75CC"/>
    <w:rsid w:val="00411877"/>
    <w:rsid w:val="00436A3A"/>
    <w:rsid w:val="004502EC"/>
    <w:rsid w:val="00453735"/>
    <w:rsid w:val="00473C75"/>
    <w:rsid w:val="004D6FE0"/>
    <w:rsid w:val="00521091"/>
    <w:rsid w:val="00521A06"/>
    <w:rsid w:val="0052324F"/>
    <w:rsid w:val="0052573A"/>
    <w:rsid w:val="00527558"/>
    <w:rsid w:val="00532F7E"/>
    <w:rsid w:val="00557C5B"/>
    <w:rsid w:val="005668E1"/>
    <w:rsid w:val="005B1A47"/>
    <w:rsid w:val="005B2027"/>
    <w:rsid w:val="005C5996"/>
    <w:rsid w:val="005D799F"/>
    <w:rsid w:val="00603693"/>
    <w:rsid w:val="006F3497"/>
    <w:rsid w:val="0076292D"/>
    <w:rsid w:val="0081235F"/>
    <w:rsid w:val="00815F19"/>
    <w:rsid w:val="008553F2"/>
    <w:rsid w:val="008674A4"/>
    <w:rsid w:val="00883D74"/>
    <w:rsid w:val="008B3E33"/>
    <w:rsid w:val="008B7EFC"/>
    <w:rsid w:val="008F7C23"/>
    <w:rsid w:val="00921D70"/>
    <w:rsid w:val="00922C7F"/>
    <w:rsid w:val="00943C51"/>
    <w:rsid w:val="0095027A"/>
    <w:rsid w:val="00966038"/>
    <w:rsid w:val="00974EB3"/>
    <w:rsid w:val="009B1D25"/>
    <w:rsid w:val="009E59C1"/>
    <w:rsid w:val="009E769A"/>
    <w:rsid w:val="009F05EB"/>
    <w:rsid w:val="009F26D6"/>
    <w:rsid w:val="009F3E5B"/>
    <w:rsid w:val="00A03913"/>
    <w:rsid w:val="00A42E5B"/>
    <w:rsid w:val="00A83F71"/>
    <w:rsid w:val="00AB4DBA"/>
    <w:rsid w:val="00AE5042"/>
    <w:rsid w:val="00AF6DB8"/>
    <w:rsid w:val="00B01974"/>
    <w:rsid w:val="00B042A4"/>
    <w:rsid w:val="00B1262D"/>
    <w:rsid w:val="00B23244"/>
    <w:rsid w:val="00B237C9"/>
    <w:rsid w:val="00B64CAE"/>
    <w:rsid w:val="00BA156E"/>
    <w:rsid w:val="00BA2BB7"/>
    <w:rsid w:val="00BF0F4D"/>
    <w:rsid w:val="00BF3902"/>
    <w:rsid w:val="00C20F62"/>
    <w:rsid w:val="00C326B2"/>
    <w:rsid w:val="00C47B95"/>
    <w:rsid w:val="00D36FD8"/>
    <w:rsid w:val="00D51C97"/>
    <w:rsid w:val="00D533C9"/>
    <w:rsid w:val="00D80CC3"/>
    <w:rsid w:val="00D82FC0"/>
    <w:rsid w:val="00D90963"/>
    <w:rsid w:val="00DA6229"/>
    <w:rsid w:val="00E548F8"/>
    <w:rsid w:val="00E868B9"/>
    <w:rsid w:val="00EB3088"/>
    <w:rsid w:val="00EB49F8"/>
    <w:rsid w:val="00F0708E"/>
    <w:rsid w:val="00F43B44"/>
    <w:rsid w:val="00F608B3"/>
    <w:rsid w:val="00FA6FE5"/>
    <w:rsid w:val="00FF0DDE"/>
    <w:rsid w:val="0346185D"/>
    <w:rsid w:val="06EF1ADC"/>
    <w:rsid w:val="15872387"/>
    <w:rsid w:val="1B817D0B"/>
    <w:rsid w:val="280E2503"/>
    <w:rsid w:val="28C70E21"/>
    <w:rsid w:val="28DF36C8"/>
    <w:rsid w:val="293F63D1"/>
    <w:rsid w:val="2952058A"/>
    <w:rsid w:val="37CE5077"/>
    <w:rsid w:val="3A2A7210"/>
    <w:rsid w:val="3AED09BD"/>
    <w:rsid w:val="3B6444BC"/>
    <w:rsid w:val="40BB2DD0"/>
    <w:rsid w:val="40FC6F44"/>
    <w:rsid w:val="46767092"/>
    <w:rsid w:val="48CD247F"/>
    <w:rsid w:val="49B45954"/>
    <w:rsid w:val="4FA351EC"/>
    <w:rsid w:val="51A404F0"/>
    <w:rsid w:val="526619E8"/>
    <w:rsid w:val="554D7917"/>
    <w:rsid w:val="5A1350B0"/>
    <w:rsid w:val="5C0279DA"/>
    <w:rsid w:val="5E6C6676"/>
    <w:rsid w:val="5F88332D"/>
    <w:rsid w:val="601820CC"/>
    <w:rsid w:val="63BF748E"/>
    <w:rsid w:val="64841A7A"/>
    <w:rsid w:val="64B81251"/>
    <w:rsid w:val="67BF2C22"/>
    <w:rsid w:val="691C4FA3"/>
    <w:rsid w:val="7B6C46EB"/>
    <w:rsid w:val="7F90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djustRightInd w:val="0"/>
      <w:spacing w:line="312" w:lineRule="atLeast"/>
      <w:ind w:firstLine="420"/>
    </w:pPr>
    <w:rPr>
      <w:kern w:val="0"/>
      <w:szCs w:val="20"/>
    </w:r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Hyperlink"/>
    <w:basedOn w:val="17"/>
    <w:unhideWhenUsed/>
    <w:qFormat/>
    <w:uiPriority w:val="99"/>
    <w:rPr>
      <w:color w:val="467886" w:themeColor="hyperlink"/>
      <w:u w:val="single"/>
      <w14:textFill>
        <w14:solidFill>
          <w14:schemeClr w14:val="hlink"/>
        </w14:solidFill>
      </w14:textFill>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szCs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明显参考1"/>
    <w:basedOn w:val="17"/>
    <w:qFormat/>
    <w:uiPriority w:val="32"/>
    <w:rPr>
      <w:b/>
      <w:bCs/>
      <w:smallCaps/>
      <w:color w:val="104862" w:themeColor="accent1" w:themeShade="BF"/>
      <w:spacing w:val="5"/>
    </w:rPr>
  </w:style>
  <w:style w:type="character" w:customStyle="1" w:styleId="37">
    <w:name w:val="页眉 字符"/>
    <w:basedOn w:val="17"/>
    <w:link w:val="13"/>
    <w:qFormat/>
    <w:uiPriority w:val="99"/>
    <w:rPr>
      <w:sz w:val="18"/>
      <w:szCs w:val="18"/>
    </w:rPr>
  </w:style>
  <w:style w:type="character" w:customStyle="1" w:styleId="38">
    <w:name w:val="页脚 字符"/>
    <w:basedOn w:val="17"/>
    <w:link w:val="12"/>
    <w:qFormat/>
    <w:uiPriority w:val="99"/>
    <w:rPr>
      <w:sz w:val="18"/>
      <w:szCs w:val="18"/>
    </w:rPr>
  </w:style>
  <w:style w:type="character" w:customStyle="1" w:styleId="39">
    <w:name w:val="未处理的提及1"/>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6087</Words>
  <Characters>7173</Characters>
  <Lines>296</Lines>
  <Paragraphs>199</Paragraphs>
  <TotalTime>15</TotalTime>
  <ScaleCrop>false</ScaleCrop>
  <LinksUpToDate>false</LinksUpToDate>
  <CharactersWithSpaces>7384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2025-07-30T05:19:00Z</dcterms:created>
  <dc:creator>DB110512</dc:creator>
  <cp:lastModifiedBy>WPS_1740540501</cp:lastModifiedBy>
  <dcterms:modified xsi:type="dcterms:W3CDTF">2025-08-13T09:21:44Z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eyJoZGlkIjoiNmIyODQxOWU0YWYxNTM1NWY5MzQzNDkxZDVlMDVmMWUiLCJ1c2VySWQiOiIxNjgyOTI5MTcwIn0=</vt:lpwstr>
  </property>
  <property fmtid="{D5CDD505-2E9C-101B-9397-08002B2CF9AE}" pid="3" name="KSOProductBuildVer">
    <vt:lpwstr>2052-12.1.0.21915</vt:lpwstr>
  </property>
  <property fmtid="{D5CDD505-2E9C-101B-9397-08002B2CF9AE}" pid="4" name="ICV">
    <vt:lpwstr>3C22E6D3A9CF42F48C073D9FACBC9907_13</vt:lpwstr>
  </property>
</Properties>
</file>